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04CE" w14:textId="77777777" w:rsidR="001438F1" w:rsidRDefault="001438F1" w:rsidP="00CF0254">
      <w:pPr>
        <w:bidi/>
        <w:spacing w:after="0" w:line="240" w:lineRule="auto"/>
        <w:jc w:val="center"/>
        <w:rPr>
          <w:rFonts w:cs="B Nazanin"/>
          <w:b/>
          <w:bCs/>
          <w:sz w:val="30"/>
          <w:szCs w:val="30"/>
          <w:rtl/>
        </w:rPr>
      </w:pPr>
    </w:p>
    <w:p w14:paraId="0ACB6880" w14:textId="5F272054" w:rsidR="00A672D3" w:rsidRPr="002D02EC" w:rsidRDefault="00A672D3" w:rsidP="000D2434">
      <w:pPr>
        <w:bidi/>
        <w:spacing w:after="0" w:line="276" w:lineRule="auto"/>
        <w:jc w:val="center"/>
        <w:rPr>
          <w:rFonts w:cs="B Nazanin"/>
          <w:b/>
          <w:bCs/>
          <w:sz w:val="30"/>
          <w:szCs w:val="30"/>
          <w:rtl/>
        </w:rPr>
      </w:pPr>
      <w:r w:rsidRPr="002D02EC">
        <w:rPr>
          <w:rFonts w:cs="B Nazanin" w:hint="cs"/>
          <w:b/>
          <w:bCs/>
          <w:sz w:val="30"/>
          <w:szCs w:val="30"/>
          <w:rtl/>
        </w:rPr>
        <w:t xml:space="preserve">الحاقیه شماره </w:t>
      </w:r>
      <w:r w:rsidR="006B41D7">
        <w:rPr>
          <w:rFonts w:cs="B Nazanin" w:hint="cs"/>
          <w:b/>
          <w:bCs/>
          <w:sz w:val="30"/>
          <w:szCs w:val="30"/>
          <w:rtl/>
        </w:rPr>
        <w:t>3</w:t>
      </w:r>
      <w:r w:rsidRPr="002D02EC">
        <w:rPr>
          <w:rFonts w:cs="B Nazanin" w:hint="cs"/>
          <w:b/>
          <w:bCs/>
          <w:sz w:val="30"/>
          <w:szCs w:val="30"/>
          <w:rtl/>
        </w:rPr>
        <w:t xml:space="preserve"> مناقصه عمومی سرمایه گذاری در پروژه های احداث 2100 مگاوات نیروگاه خورشیدی با ظرفیت یک مگاوات و بالاتر سازمان انر</w:t>
      </w:r>
      <w:r w:rsidR="00CF0254" w:rsidRPr="002D02EC">
        <w:rPr>
          <w:rFonts w:cs="B Nazanin" w:hint="cs"/>
          <w:b/>
          <w:bCs/>
          <w:sz w:val="30"/>
          <w:szCs w:val="30"/>
          <w:rtl/>
        </w:rPr>
        <w:t>ژ</w:t>
      </w:r>
      <w:r w:rsidRPr="002D02EC">
        <w:rPr>
          <w:rFonts w:cs="B Nazanin" w:hint="cs"/>
          <w:b/>
          <w:bCs/>
          <w:sz w:val="30"/>
          <w:szCs w:val="30"/>
          <w:rtl/>
        </w:rPr>
        <w:t xml:space="preserve">ی های تجدیدپذیر و </w:t>
      </w:r>
      <w:r w:rsidR="00AA2C14">
        <w:rPr>
          <w:rFonts w:cs="B Nazanin"/>
          <w:b/>
          <w:bCs/>
          <w:sz w:val="30"/>
          <w:szCs w:val="30"/>
          <w:rtl/>
        </w:rPr>
        <w:br/>
      </w:r>
      <w:r w:rsidRPr="002D02EC">
        <w:rPr>
          <w:rFonts w:cs="B Nazanin" w:hint="cs"/>
          <w:b/>
          <w:bCs/>
          <w:sz w:val="30"/>
          <w:szCs w:val="30"/>
          <w:rtl/>
        </w:rPr>
        <w:t>بهره وری انرژی برق (ساتبا)</w:t>
      </w:r>
    </w:p>
    <w:p w14:paraId="4C17A5EA" w14:textId="5E867D0C" w:rsidR="00A672D3" w:rsidRPr="002D02EC" w:rsidRDefault="00A672D3" w:rsidP="000D2434">
      <w:pPr>
        <w:bidi/>
        <w:spacing w:after="0" w:line="276" w:lineRule="auto"/>
        <w:jc w:val="center"/>
        <w:rPr>
          <w:rFonts w:cs="B Nazanin"/>
          <w:b/>
          <w:bCs/>
          <w:sz w:val="30"/>
          <w:szCs w:val="30"/>
          <w:rtl/>
        </w:rPr>
      </w:pPr>
      <w:r w:rsidRPr="002D02EC">
        <w:rPr>
          <w:rFonts w:cs="B Nazanin" w:hint="cs"/>
          <w:b/>
          <w:bCs/>
          <w:sz w:val="30"/>
          <w:szCs w:val="30"/>
          <w:rtl/>
        </w:rPr>
        <w:t>مناقصه سرمایه گذاری شماره 1/1402</w:t>
      </w:r>
    </w:p>
    <w:p w14:paraId="68782AC5" w14:textId="650DB99B" w:rsidR="00A672D3" w:rsidRPr="002D02EC" w:rsidRDefault="00A672D3" w:rsidP="00A672D3">
      <w:pPr>
        <w:bidi/>
        <w:spacing w:after="0" w:line="240" w:lineRule="auto"/>
        <w:jc w:val="lowKashida"/>
        <w:rPr>
          <w:rFonts w:cs="B Nazanin"/>
          <w:sz w:val="28"/>
          <w:szCs w:val="28"/>
          <w:rtl/>
        </w:rPr>
      </w:pPr>
    </w:p>
    <w:p w14:paraId="5A965AAE" w14:textId="2D547E22" w:rsidR="00A672D3" w:rsidRDefault="00A672D3" w:rsidP="000D2434">
      <w:pPr>
        <w:bidi/>
        <w:spacing w:after="0" w:line="276" w:lineRule="auto"/>
        <w:jc w:val="lowKashida"/>
        <w:rPr>
          <w:rFonts w:cs="B Nazanin"/>
          <w:sz w:val="28"/>
          <w:szCs w:val="28"/>
          <w:rtl/>
        </w:rPr>
      </w:pPr>
      <w:r w:rsidRPr="002D02EC">
        <w:rPr>
          <w:rFonts w:cs="B Nazanin" w:hint="cs"/>
          <w:sz w:val="28"/>
          <w:szCs w:val="28"/>
          <w:rtl/>
        </w:rPr>
        <w:t>به استحضار میرساند بدینوسیله موارد ذیل به اسناد مناقصه الحاق می گردد. شایان ذکر است این الحاقیه جزء ل</w:t>
      </w:r>
      <w:r w:rsidR="004378F5">
        <w:rPr>
          <w:rFonts w:cs="B Nazanin" w:hint="cs"/>
          <w:sz w:val="28"/>
          <w:szCs w:val="28"/>
          <w:rtl/>
        </w:rPr>
        <w:t>ا</w:t>
      </w:r>
      <w:r w:rsidRPr="002D02EC">
        <w:rPr>
          <w:rFonts w:cs="B Nazanin" w:hint="cs"/>
          <w:sz w:val="28"/>
          <w:szCs w:val="28"/>
          <w:rtl/>
        </w:rPr>
        <w:t xml:space="preserve">ینفک اسناد مناقصه بوده و مناقصه گران موظفند یک نسخه از ان را مهر و امضاء مجاز و تعهدآور نموده و در پاکت "ب" پیشنهادی قرار دهند. بدیهی است </w:t>
      </w:r>
      <w:r w:rsidR="00587984" w:rsidRPr="002D02EC">
        <w:rPr>
          <w:rFonts w:cs="B Nazanin" w:hint="cs"/>
          <w:sz w:val="28"/>
          <w:szCs w:val="28"/>
          <w:rtl/>
        </w:rPr>
        <w:t xml:space="preserve">درصورت اصلاح مفاد قرارداد </w:t>
      </w:r>
      <w:r w:rsidR="004378F5">
        <w:rPr>
          <w:rFonts w:cs="B Nazanin" w:hint="cs"/>
          <w:sz w:val="28"/>
          <w:szCs w:val="28"/>
          <w:rtl/>
        </w:rPr>
        <w:t>یا</w:t>
      </w:r>
      <w:r w:rsidR="00587984" w:rsidRPr="002D02EC">
        <w:rPr>
          <w:rFonts w:cs="B Nazanin" w:hint="cs"/>
          <w:sz w:val="28"/>
          <w:szCs w:val="28"/>
          <w:rtl/>
        </w:rPr>
        <w:t xml:space="preserve"> شرایط مناقصه مفاد آخرین الحاقیه ملاک عمل خواهد بود.</w:t>
      </w:r>
    </w:p>
    <w:p w14:paraId="1A06D0EE" w14:textId="1289F55C" w:rsidR="00587984" w:rsidRPr="002D02EC" w:rsidRDefault="00587984" w:rsidP="000D2434">
      <w:pPr>
        <w:bidi/>
        <w:spacing w:after="0" w:line="276" w:lineRule="auto"/>
        <w:jc w:val="lowKashida"/>
        <w:rPr>
          <w:rFonts w:cs="B Nazanin"/>
          <w:sz w:val="28"/>
          <w:szCs w:val="28"/>
          <w:rtl/>
        </w:rPr>
      </w:pPr>
    </w:p>
    <w:p w14:paraId="5196750E" w14:textId="2AB2FCA7" w:rsidR="00587984" w:rsidRPr="002D02EC" w:rsidRDefault="00587984" w:rsidP="000D2434">
      <w:pPr>
        <w:bidi/>
        <w:spacing w:after="0" w:line="276" w:lineRule="auto"/>
        <w:jc w:val="lowKashida"/>
        <w:rPr>
          <w:rFonts w:cs="B Nazanin"/>
          <w:b/>
          <w:bCs/>
          <w:sz w:val="28"/>
          <w:szCs w:val="28"/>
          <w:rtl/>
        </w:rPr>
      </w:pPr>
      <w:r w:rsidRPr="002D02EC">
        <w:rPr>
          <w:rFonts w:cs="B Nazanin" w:hint="cs"/>
          <w:b/>
          <w:bCs/>
          <w:sz w:val="28"/>
          <w:szCs w:val="28"/>
          <w:rtl/>
        </w:rPr>
        <w:t>تغییر و اصلاح ساختگاه</w:t>
      </w:r>
      <w:r w:rsidRPr="002D02EC">
        <w:rPr>
          <w:rFonts w:cs="B Nazanin"/>
          <w:b/>
          <w:bCs/>
          <w:sz w:val="28"/>
          <w:szCs w:val="28"/>
          <w:rtl/>
        </w:rPr>
        <w:softHyphen/>
      </w:r>
      <w:r w:rsidRPr="002D02EC">
        <w:rPr>
          <w:rFonts w:cs="B Nazanin" w:hint="cs"/>
          <w:b/>
          <w:bCs/>
          <w:sz w:val="28"/>
          <w:szCs w:val="28"/>
          <w:rtl/>
        </w:rPr>
        <w:t xml:space="preserve">های موضوع مناقصه : </w:t>
      </w:r>
    </w:p>
    <w:p w14:paraId="2F935129" w14:textId="77777777" w:rsidR="005456F2" w:rsidRPr="002D02EC" w:rsidRDefault="005456F2" w:rsidP="000D2434">
      <w:pPr>
        <w:bidi/>
        <w:spacing w:after="0" w:line="276" w:lineRule="auto"/>
        <w:jc w:val="lowKashida"/>
        <w:rPr>
          <w:rFonts w:cs="B Nazanin"/>
          <w:sz w:val="20"/>
          <w:szCs w:val="20"/>
          <w:rtl/>
        </w:rPr>
      </w:pPr>
    </w:p>
    <w:p w14:paraId="4EA35757" w14:textId="77777777" w:rsidR="000003C5" w:rsidRPr="000003C5" w:rsidRDefault="000003C5" w:rsidP="000003C5">
      <w:pPr>
        <w:numPr>
          <w:ilvl w:val="0"/>
          <w:numId w:val="1"/>
        </w:numPr>
        <w:bidi/>
        <w:jc w:val="both"/>
        <w:rPr>
          <w:rFonts w:cs="B Nazanin"/>
          <w:sz w:val="28"/>
          <w:szCs w:val="28"/>
        </w:rPr>
      </w:pPr>
      <w:r w:rsidRPr="000003C5">
        <w:rPr>
          <w:rFonts w:cs="B Nazanin" w:hint="cs"/>
          <w:sz w:val="28"/>
          <w:szCs w:val="28"/>
          <w:rtl/>
          <w:lang w:bidi="fa-IR"/>
        </w:rPr>
        <w:t>ساختگاه</w:t>
      </w:r>
      <w:r w:rsidRPr="000003C5">
        <w:rPr>
          <w:rFonts w:cs="B Nazanin"/>
          <w:sz w:val="28"/>
          <w:szCs w:val="28"/>
          <w:rtl/>
          <w:lang w:bidi="fa-IR"/>
        </w:rPr>
        <w:softHyphen/>
      </w:r>
      <w:r w:rsidRPr="000003C5">
        <w:rPr>
          <w:rFonts w:cs="B Nazanin" w:hint="cs"/>
          <w:sz w:val="28"/>
          <w:szCs w:val="28"/>
          <w:rtl/>
          <w:lang w:bidi="fa-IR"/>
        </w:rPr>
        <w:t>های "مبارکه 74" با شماره 10.6 به ظرفیت 1 مگاوات، "اکبرآباد" با شماره 67.5 به ظرفیت 4 مگاوات و "محلات 2" با شماره 213.5 به ظرفیت 40 مگاوات به فهرست ساختگاه</w:t>
      </w:r>
      <w:r w:rsidRPr="000003C5">
        <w:rPr>
          <w:rFonts w:cs="B Nazanin"/>
          <w:sz w:val="28"/>
          <w:szCs w:val="28"/>
          <w:rtl/>
          <w:lang w:bidi="fa-IR"/>
        </w:rPr>
        <w:softHyphen/>
      </w:r>
      <w:r w:rsidRPr="000003C5">
        <w:rPr>
          <w:rFonts w:cs="B Nazanin" w:hint="cs"/>
          <w:sz w:val="28"/>
          <w:szCs w:val="28"/>
          <w:rtl/>
          <w:lang w:bidi="fa-IR"/>
        </w:rPr>
        <w:t>ها اضافه شد.</w:t>
      </w:r>
    </w:p>
    <w:p w14:paraId="6B5A9080" w14:textId="77777777" w:rsidR="000003C5" w:rsidRPr="000003C5" w:rsidRDefault="000003C5" w:rsidP="000003C5">
      <w:pPr>
        <w:numPr>
          <w:ilvl w:val="0"/>
          <w:numId w:val="1"/>
        </w:numPr>
        <w:bidi/>
        <w:jc w:val="both"/>
        <w:rPr>
          <w:rFonts w:cs="B Nazanin"/>
          <w:sz w:val="28"/>
          <w:szCs w:val="28"/>
        </w:rPr>
      </w:pPr>
      <w:r w:rsidRPr="000003C5">
        <w:rPr>
          <w:rFonts w:cs="B Nazanin" w:hint="cs"/>
          <w:sz w:val="28"/>
          <w:szCs w:val="28"/>
          <w:rtl/>
          <w:lang w:bidi="fa-IR"/>
        </w:rPr>
        <w:t>ساختگاه</w:t>
      </w:r>
      <w:r w:rsidRPr="000003C5">
        <w:rPr>
          <w:rFonts w:cs="B Nazanin"/>
          <w:sz w:val="28"/>
          <w:szCs w:val="28"/>
          <w:rtl/>
          <w:lang w:bidi="fa-IR"/>
        </w:rPr>
        <w:softHyphen/>
      </w:r>
      <w:r w:rsidRPr="000003C5">
        <w:rPr>
          <w:rFonts w:cs="B Nazanin" w:hint="cs"/>
          <w:sz w:val="28"/>
          <w:szCs w:val="28"/>
          <w:rtl/>
          <w:lang w:bidi="fa-IR"/>
        </w:rPr>
        <w:t>های "بادرود 2" به شماره 122 و ظرفیت 10 مگاوات و "سیرجان" به شماره 229 و ظرفیت 100 مگاوات حذف گردید.</w:t>
      </w:r>
    </w:p>
    <w:p w14:paraId="0C666DEC" w14:textId="77777777" w:rsidR="000003C5" w:rsidRPr="000003C5" w:rsidRDefault="000003C5" w:rsidP="000003C5">
      <w:pPr>
        <w:numPr>
          <w:ilvl w:val="0"/>
          <w:numId w:val="1"/>
        </w:numPr>
        <w:bidi/>
        <w:jc w:val="both"/>
        <w:rPr>
          <w:rFonts w:cs="B Nazanin"/>
          <w:sz w:val="28"/>
          <w:szCs w:val="28"/>
        </w:rPr>
      </w:pPr>
      <w:r w:rsidRPr="000003C5">
        <w:rPr>
          <w:rFonts w:cs="B Nazanin" w:hint="cs"/>
          <w:sz w:val="28"/>
          <w:szCs w:val="28"/>
          <w:rtl/>
          <w:lang w:bidi="fa-IR"/>
        </w:rPr>
        <w:t>ساختگاه "مهردشت1" به شماره 209 و ظرفیت 25 مگاوات حذف و با نام جدید "فیض ابرکوه" شماره جدید 200.5 و ظرفیت جدید 24 مگاوات به فهرست ساختگاه</w:t>
      </w:r>
      <w:r w:rsidRPr="000003C5">
        <w:rPr>
          <w:rFonts w:cs="B Nazanin"/>
          <w:sz w:val="28"/>
          <w:szCs w:val="28"/>
          <w:rtl/>
          <w:lang w:bidi="fa-IR"/>
        </w:rPr>
        <w:softHyphen/>
      </w:r>
      <w:r w:rsidRPr="000003C5">
        <w:rPr>
          <w:rFonts w:cs="B Nazanin" w:hint="cs"/>
          <w:sz w:val="28"/>
          <w:szCs w:val="28"/>
          <w:rtl/>
          <w:lang w:bidi="fa-IR"/>
        </w:rPr>
        <w:t>ها اضافه و مختصات چند گوشه آن مطابق پیوست تغییر یافت.</w:t>
      </w:r>
    </w:p>
    <w:p w14:paraId="5093AE1B" w14:textId="77777777" w:rsidR="000003C5" w:rsidRPr="000003C5" w:rsidRDefault="000003C5" w:rsidP="000003C5">
      <w:pPr>
        <w:bidi/>
        <w:jc w:val="both"/>
        <w:rPr>
          <w:rFonts w:cs="B Nazanin"/>
          <w:sz w:val="28"/>
          <w:szCs w:val="28"/>
          <w:rtl/>
          <w:lang w:bidi="fa-IR"/>
        </w:rPr>
      </w:pPr>
      <w:r w:rsidRPr="000003C5">
        <w:rPr>
          <w:rFonts w:cs="B Nazanin" w:hint="cs"/>
          <w:sz w:val="28"/>
          <w:szCs w:val="28"/>
          <w:rtl/>
          <w:lang w:bidi="fa-IR"/>
        </w:rPr>
        <w:t xml:space="preserve">فایل جزئیات تغییرات و </w:t>
      </w:r>
      <w:r w:rsidRPr="000003C5">
        <w:rPr>
          <w:rFonts w:cs="B Nazanin"/>
          <w:sz w:val="28"/>
          <w:szCs w:val="28"/>
        </w:rPr>
        <w:t>KMZ</w:t>
      </w:r>
      <w:r w:rsidRPr="000003C5">
        <w:rPr>
          <w:rFonts w:cs="B Nazanin" w:hint="cs"/>
          <w:sz w:val="28"/>
          <w:szCs w:val="28"/>
          <w:rtl/>
          <w:lang w:bidi="fa-IR"/>
        </w:rPr>
        <w:t xml:space="preserve"> مربوطه به پیوست ارائه شده</w:t>
      </w:r>
      <w:r w:rsidRPr="000003C5">
        <w:rPr>
          <w:rFonts w:cs="B Nazanin"/>
          <w:sz w:val="28"/>
          <w:szCs w:val="28"/>
          <w:rtl/>
          <w:lang w:bidi="fa-IR"/>
        </w:rPr>
        <w:softHyphen/>
      </w:r>
      <w:r w:rsidRPr="000003C5">
        <w:rPr>
          <w:rFonts w:cs="B Nazanin" w:hint="cs"/>
          <w:sz w:val="28"/>
          <w:szCs w:val="28"/>
          <w:rtl/>
          <w:lang w:bidi="fa-IR"/>
        </w:rPr>
        <w:t xml:space="preserve"> است.</w:t>
      </w:r>
    </w:p>
    <w:p w14:paraId="39E36F2F" w14:textId="730BE07A" w:rsidR="00085143" w:rsidRDefault="00085143" w:rsidP="00085143">
      <w:pPr>
        <w:bidi/>
        <w:jc w:val="both"/>
        <w:rPr>
          <w:rFonts w:cs="B Nazanin"/>
          <w:sz w:val="28"/>
          <w:szCs w:val="28"/>
          <w:rtl/>
          <w:lang w:bidi="fa-IR"/>
        </w:rPr>
      </w:pPr>
    </w:p>
    <w:p w14:paraId="29AFA587" w14:textId="77777777" w:rsidR="006B41D7" w:rsidRDefault="006B41D7" w:rsidP="006B41D7">
      <w:pPr>
        <w:bidi/>
        <w:jc w:val="both"/>
        <w:rPr>
          <w:rFonts w:cs="B Nazanin"/>
          <w:sz w:val="28"/>
          <w:szCs w:val="28"/>
          <w:rtl/>
          <w:lang w:bidi="fa-IR"/>
        </w:rPr>
      </w:pPr>
    </w:p>
    <w:p w14:paraId="395F21F5" w14:textId="11A67C3D" w:rsidR="00085143" w:rsidRDefault="00085143" w:rsidP="00085143">
      <w:pPr>
        <w:bidi/>
        <w:jc w:val="both"/>
        <w:rPr>
          <w:rFonts w:cs="B Nazanin"/>
          <w:sz w:val="28"/>
          <w:szCs w:val="28"/>
          <w:rtl/>
        </w:rPr>
      </w:pPr>
    </w:p>
    <w:p w14:paraId="3AF8E788" w14:textId="79D72F29" w:rsidR="00085143" w:rsidRDefault="00085143" w:rsidP="00085143">
      <w:pPr>
        <w:bidi/>
        <w:jc w:val="both"/>
        <w:rPr>
          <w:rFonts w:cs="B Nazanin"/>
          <w:sz w:val="28"/>
          <w:szCs w:val="28"/>
          <w:rtl/>
        </w:rPr>
      </w:pPr>
    </w:p>
    <w:p w14:paraId="4F39212B" w14:textId="5DBA5067" w:rsidR="00085143" w:rsidRDefault="00085143" w:rsidP="00085143">
      <w:pPr>
        <w:bidi/>
        <w:jc w:val="both"/>
        <w:rPr>
          <w:rFonts w:cs="B Nazanin"/>
          <w:sz w:val="28"/>
          <w:szCs w:val="28"/>
          <w:rtl/>
        </w:rPr>
      </w:pPr>
    </w:p>
    <w:p w14:paraId="3375778A" w14:textId="77777777" w:rsidR="006B41D7" w:rsidRDefault="006B41D7" w:rsidP="001438F1">
      <w:pPr>
        <w:bidi/>
        <w:spacing w:after="0" w:line="240" w:lineRule="auto"/>
        <w:jc w:val="both"/>
        <w:rPr>
          <w:rFonts w:cs="B Nazanin"/>
          <w:b/>
          <w:bCs/>
          <w:sz w:val="28"/>
          <w:szCs w:val="28"/>
          <w:rtl/>
        </w:rPr>
      </w:pPr>
    </w:p>
    <w:p w14:paraId="780E0DF9" w14:textId="7B1017FE" w:rsidR="005456F2" w:rsidRPr="006B41D7" w:rsidRDefault="005456F2" w:rsidP="006B41D7">
      <w:pPr>
        <w:bidi/>
        <w:spacing w:after="0" w:line="240" w:lineRule="auto"/>
        <w:jc w:val="both"/>
        <w:rPr>
          <w:rFonts w:cs="B Nazanin"/>
          <w:b/>
          <w:bCs/>
          <w:sz w:val="24"/>
          <w:szCs w:val="24"/>
          <w:rtl/>
        </w:rPr>
      </w:pPr>
      <w:r w:rsidRPr="006B41D7">
        <w:rPr>
          <w:rFonts w:cs="B Nazanin" w:hint="cs"/>
          <w:b/>
          <w:bCs/>
          <w:sz w:val="24"/>
          <w:szCs w:val="24"/>
          <w:rtl/>
        </w:rPr>
        <w:lastRenderedPageBreak/>
        <w:t xml:space="preserve">فهرست و مشخصات تغییرات ساختگاه های فوق به شرح ذیل می باشد : </w:t>
      </w:r>
    </w:p>
    <w:p w14:paraId="5FBE3F2C" w14:textId="479F4403" w:rsidR="006B41D7" w:rsidRDefault="006B41D7" w:rsidP="006B41D7">
      <w:pPr>
        <w:bidi/>
        <w:spacing w:after="0" w:line="240" w:lineRule="auto"/>
        <w:jc w:val="both"/>
        <w:rPr>
          <w:rFonts w:cs="B Nazanin"/>
          <w:b/>
          <w:bCs/>
          <w:sz w:val="28"/>
          <w:szCs w:val="28"/>
          <w:rtl/>
        </w:rPr>
      </w:pPr>
      <w:bookmarkStart w:id="0" w:name="_GoBack"/>
      <w:r>
        <w:rPr>
          <w:noProof/>
        </w:rPr>
        <w:drawing>
          <wp:inline distT="0" distB="0" distL="0" distR="0" wp14:anchorId="093A20CC" wp14:editId="44B287A2">
            <wp:extent cx="5942965" cy="6438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7589" cy="6443910"/>
                    </a:xfrm>
                    <a:prstGeom prst="rect">
                      <a:avLst/>
                    </a:prstGeom>
                    <a:noFill/>
                    <a:ln>
                      <a:noFill/>
                    </a:ln>
                  </pic:spPr>
                </pic:pic>
              </a:graphicData>
            </a:graphic>
          </wp:inline>
        </w:drawing>
      </w:r>
      <w:bookmarkEnd w:id="0"/>
    </w:p>
    <w:p w14:paraId="18D4E7C6" w14:textId="77777777" w:rsidR="000003C5" w:rsidRPr="006B41D7" w:rsidRDefault="000003C5" w:rsidP="000003C5">
      <w:pPr>
        <w:bidi/>
        <w:spacing w:after="0" w:line="240" w:lineRule="auto"/>
        <w:jc w:val="lowKashida"/>
        <w:rPr>
          <w:rFonts w:cs="B Nazanin"/>
          <w:sz w:val="28"/>
          <w:szCs w:val="28"/>
        </w:rPr>
      </w:pPr>
      <w:r w:rsidRPr="006B41D7">
        <w:rPr>
          <w:rFonts w:cs="B Nazanin" w:hint="cs"/>
          <w:sz w:val="28"/>
          <w:szCs w:val="28"/>
          <w:rtl/>
        </w:rPr>
        <w:t xml:space="preserve">**) مختصات جغرافیایی معرفی شده در برخی موارد شامل پهنه‌ای است که بیش از ظرفیت مورد نیاز را پوشش می دهد، لازم است محدوده مناسبی (به ازای هر مگاوات 1.5 هکتار) در  پهنه معرفی شده با هماهنگی با مراجع ذیصلاح استانی، برای استحصال میزان انرژی مورد نظر، توسط مناقصه گر انتخاب شود. </w:t>
      </w:r>
    </w:p>
    <w:p w14:paraId="60A495C8" w14:textId="77777777" w:rsidR="006B41D7" w:rsidRPr="006B41D7" w:rsidRDefault="000003C5" w:rsidP="006B41D7">
      <w:pPr>
        <w:bidi/>
        <w:spacing w:after="0" w:line="240" w:lineRule="auto"/>
        <w:jc w:val="both"/>
        <w:rPr>
          <w:rFonts w:cs="B Nazanin"/>
          <w:sz w:val="28"/>
          <w:szCs w:val="28"/>
          <w:rtl/>
        </w:rPr>
      </w:pPr>
      <w:r w:rsidRPr="006B41D7">
        <w:rPr>
          <w:rFonts w:cs="B Nazanin" w:hint="cs"/>
          <w:sz w:val="28"/>
          <w:szCs w:val="28"/>
          <w:rtl/>
        </w:rPr>
        <w:t>*) 'سناریوی پیشنهادی اتصال به شبکه' و 'الزامات و تجهیزات پیشنهادی مورد نیاز برای اتصال به شبکه' ارائه شده در جدول، سناریو و برآوردهای اولیه می باشد. بدیهی است که سناریوی واقعی اتصال به شبکه و الزامات و تجهیزات مورد نیاز واقعی مربوطه بر اساس مجوز اتصال به شبکه ای که مناقصه گر مکلف به اخذ آن بر اساس مطالعات مورد تایید شرکت برق منطقه مرتبط و یا شرکت توانیر (متناسب با ظرفیت نیروگاه) می باشد، تعیین خواهد شد.</w:t>
      </w:r>
    </w:p>
    <w:p w14:paraId="35B4ABE2" w14:textId="106A7F5C" w:rsidR="005456F2" w:rsidRPr="006B41D7" w:rsidRDefault="00085143" w:rsidP="006B41D7">
      <w:pPr>
        <w:bidi/>
        <w:spacing w:after="0" w:line="240" w:lineRule="auto"/>
        <w:jc w:val="both"/>
        <w:rPr>
          <w:rFonts w:cs="B Nazanin"/>
          <w:b/>
          <w:bCs/>
          <w:sz w:val="28"/>
          <w:szCs w:val="28"/>
        </w:rPr>
      </w:pPr>
      <w:r w:rsidRPr="006B41D7">
        <w:rPr>
          <w:rFonts w:cs="B Nazanin" w:hint="cs"/>
          <w:b/>
          <w:bCs/>
          <w:sz w:val="28"/>
          <w:szCs w:val="28"/>
          <w:rtl/>
        </w:rPr>
        <w:t xml:space="preserve">فایل جزئیات تغییرات و </w:t>
      </w:r>
      <w:r w:rsidRPr="006B41D7">
        <w:rPr>
          <w:rFonts w:cs="B Nazanin"/>
          <w:b/>
          <w:bCs/>
          <w:sz w:val="28"/>
          <w:szCs w:val="28"/>
        </w:rPr>
        <w:t>KMZ</w:t>
      </w:r>
      <w:r w:rsidRPr="006B41D7">
        <w:rPr>
          <w:rFonts w:cs="B Nazanin" w:hint="cs"/>
          <w:b/>
          <w:bCs/>
          <w:sz w:val="28"/>
          <w:szCs w:val="28"/>
          <w:rtl/>
        </w:rPr>
        <w:t xml:space="preserve"> مربوطه به پیوست ارائه شده</w:t>
      </w:r>
      <w:r w:rsidRPr="006B41D7">
        <w:rPr>
          <w:rFonts w:cs="B Nazanin"/>
          <w:b/>
          <w:bCs/>
          <w:sz w:val="28"/>
          <w:szCs w:val="28"/>
          <w:rtl/>
        </w:rPr>
        <w:softHyphen/>
      </w:r>
      <w:r w:rsidRPr="006B41D7">
        <w:rPr>
          <w:rFonts w:cs="B Nazanin" w:hint="cs"/>
          <w:b/>
          <w:bCs/>
          <w:sz w:val="28"/>
          <w:szCs w:val="28"/>
          <w:rtl/>
        </w:rPr>
        <w:t xml:space="preserve"> است.</w:t>
      </w:r>
    </w:p>
    <w:sectPr w:rsidR="005456F2" w:rsidRPr="006B41D7" w:rsidSect="001438F1">
      <w:pgSz w:w="12240" w:h="15840"/>
      <w:pgMar w:top="720"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E7B61"/>
    <w:multiLevelType w:val="hybridMultilevel"/>
    <w:tmpl w:val="1C425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FD26C1"/>
    <w:multiLevelType w:val="hybridMultilevel"/>
    <w:tmpl w:val="DD2E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39"/>
    <w:rsid w:val="000003C5"/>
    <w:rsid w:val="00085143"/>
    <w:rsid w:val="000D2434"/>
    <w:rsid w:val="001438F1"/>
    <w:rsid w:val="00164F25"/>
    <w:rsid w:val="002D02EC"/>
    <w:rsid w:val="003806A3"/>
    <w:rsid w:val="004378F5"/>
    <w:rsid w:val="005456F2"/>
    <w:rsid w:val="00587984"/>
    <w:rsid w:val="006B41D7"/>
    <w:rsid w:val="007B11D5"/>
    <w:rsid w:val="00964368"/>
    <w:rsid w:val="00A672D3"/>
    <w:rsid w:val="00AA2C14"/>
    <w:rsid w:val="00AF1A72"/>
    <w:rsid w:val="00B12A39"/>
    <w:rsid w:val="00B87DEE"/>
    <w:rsid w:val="00CF0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6A97"/>
  <w15:chartTrackingRefBased/>
  <w15:docId w15:val="{0F4255A2-D3A0-4FB2-82C6-DF60823C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5334">
      <w:bodyDiv w:val="1"/>
      <w:marLeft w:val="0"/>
      <w:marRight w:val="0"/>
      <w:marTop w:val="0"/>
      <w:marBottom w:val="0"/>
      <w:divBdr>
        <w:top w:val="none" w:sz="0" w:space="0" w:color="auto"/>
        <w:left w:val="none" w:sz="0" w:space="0" w:color="auto"/>
        <w:bottom w:val="none" w:sz="0" w:space="0" w:color="auto"/>
        <w:right w:val="none" w:sz="0" w:space="0" w:color="auto"/>
      </w:divBdr>
    </w:div>
    <w:div w:id="21173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Ghasemi</dc:creator>
  <cp:keywords/>
  <dc:description/>
  <cp:lastModifiedBy>Elnaz Ghasemi</cp:lastModifiedBy>
  <cp:revision>16</cp:revision>
  <cp:lastPrinted>2023-07-03T05:52:00Z</cp:lastPrinted>
  <dcterms:created xsi:type="dcterms:W3CDTF">2023-07-03T04:40:00Z</dcterms:created>
  <dcterms:modified xsi:type="dcterms:W3CDTF">2023-07-25T05:16:00Z</dcterms:modified>
</cp:coreProperties>
</file>